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EBAA" w14:textId="4F7A5EFD" w:rsidR="00FA4947" w:rsidRDefault="005F4601" w:rsidP="008A59F5">
      <w:pPr>
        <w:pStyle w:val="Ttulo1"/>
        <w:jc w:val="center"/>
      </w:pPr>
      <w:r>
        <w:t>Desmistificando o BIM:</w:t>
      </w:r>
      <w:r w:rsidR="00852D86">
        <w:t xml:space="preserve"> Vantagens para o Projeto</w:t>
      </w:r>
    </w:p>
    <w:p w14:paraId="4A842291" w14:textId="4A2EE35A" w:rsidR="00D91132" w:rsidRPr="0031041B" w:rsidRDefault="00D91132" w:rsidP="008A59F5">
      <w:pPr>
        <w:jc w:val="both"/>
        <w:rPr>
          <w:rFonts w:ascii="Arial" w:hAnsi="Arial" w:cs="Arial"/>
        </w:rPr>
      </w:pPr>
    </w:p>
    <w:p w14:paraId="03D4C2E6" w14:textId="765CDDFF" w:rsidR="00D91132" w:rsidRPr="0031041B" w:rsidRDefault="000E124A" w:rsidP="008A59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1041B">
        <w:rPr>
          <w:rFonts w:ascii="Arial" w:hAnsi="Arial" w:cs="Arial"/>
          <w:b/>
          <w:bCs/>
          <w:sz w:val="28"/>
          <w:szCs w:val="28"/>
        </w:rPr>
        <w:t>Introdução</w:t>
      </w:r>
    </w:p>
    <w:p w14:paraId="1A54174E" w14:textId="1587C4DC" w:rsidR="009F03F5" w:rsidRDefault="006F322D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a crescente onda de </w:t>
      </w:r>
      <w:r w:rsidR="00A36AF3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popularidade</w:t>
      </w:r>
      <w:r w:rsidR="00B814D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o tema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C7EA6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muito se discute</w:t>
      </w:r>
      <w:r w:rsidR="006C53BF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a metodologia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P</w:t>
      </w:r>
      <w:r w:rsidR="006C53BF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5D60B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="006C53BF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C53BF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</w:t>
      </w:r>
      <w:r w:rsidR="005D60B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53BF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é o </w:t>
      </w:r>
      <w:proofErr w:type="gramStart"/>
      <w:r w:rsidR="006C53BF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BIM</w:t>
      </w:r>
      <w:r w:rsidR="00E05C5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709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proofErr w:type="gramEnd"/>
      <w:r w:rsidR="002C709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05C5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0E124A" w:rsidRPr="00FE3F08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="000E124A" w:rsidRPr="00FE3F08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uilding </w:t>
      </w:r>
      <w:proofErr w:type="spellStart"/>
      <w:r w:rsidR="000E124A" w:rsidRPr="00FE3F08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I</w:t>
      </w:r>
      <w:r w:rsidR="000E124A" w:rsidRPr="00FE3F08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nformation</w:t>
      </w:r>
      <w:proofErr w:type="spellEnd"/>
      <w:r w:rsidR="000E124A" w:rsidRPr="00FE3F08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124A" w:rsidRPr="00FE3F08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M</w:t>
      </w:r>
      <w:r w:rsidR="000E124A" w:rsidRPr="00FE3F08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odeling</w:t>
      </w:r>
      <w:proofErr w:type="spellEnd"/>
      <w:r w:rsidR="000E124A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Modelagem da Informação da Construção não é um software. Trata-se de uma metodologia de trabalho baseada em modelos 3D com informações atreladas aos elementos, embasada em uma troca e compartilhamento de informações entre todos os envolvidos durante todas as fases do ciclo de vida de um empreendimento (projeto, construção, manutenção e demolição).</w:t>
      </w:r>
      <w:r w:rsidR="009F03F5" w:rsidRPr="009F03F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Importante esclarecer que elaboração de um modelo 3D não torna o projeto em BIM, porém todo projeto BIM é baseado em um modelo 3D.</w:t>
      </w:r>
    </w:p>
    <w:p w14:paraId="288C56B1" w14:textId="24F154BB" w:rsidR="00961F50" w:rsidRPr="0031041B" w:rsidRDefault="00991448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Este tema vem se eleva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do cada vez mais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sendo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fomentado </w:t>
      </w:r>
      <w:r w:rsidR="00447846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5D60B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princípio</w:t>
      </w:r>
      <w:r w:rsidR="00447846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pelas empresas de Arquitetura, Engenharia e Construção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47846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viram o ganho com a implantação da metodologia e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47846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mais recentemente pelo Governo</w:t>
      </w:r>
      <w:r w:rsidR="000012F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Brasil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012F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a adoção da </w:t>
      </w:r>
      <w:hyperlink r:id="rId9" w:history="1">
        <w:r w:rsidR="000012FC" w:rsidRPr="003104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Estratégia BIM BR</w:t>
        </w:r>
      </w:hyperlink>
      <w:r w:rsidR="000012F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do </w:t>
      </w:r>
      <w:hyperlink r:id="rId10" w:history="1">
        <w:r w:rsidR="000012FC" w:rsidRPr="003104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decreto federal nº 10.306</w:t>
        </w:r>
      </w:hyperlink>
      <w:r w:rsidR="002F6D1A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onde torna-se obrigatório o uso de BIM com marcos definidos por etapas</w:t>
      </w:r>
      <w:r w:rsidR="00972380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implantação</w:t>
      </w:r>
      <w:r w:rsidR="002F6D1A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1886E2D" w14:textId="4BA5C126" w:rsidR="00972380" w:rsidRPr="0031041B" w:rsidRDefault="00972380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No decreto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72AD5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primeira fase entra em vigor </w:t>
      </w:r>
      <w:r w:rsidR="00A8244D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este</w:t>
      </w:r>
      <w:r w:rsidR="00272AD5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ano 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(2021)</w:t>
      </w:r>
      <w:r w:rsidR="00A8244D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72AD5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onde 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fica obrigatório</w:t>
      </w:r>
      <w:r w:rsidR="00A8244D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utilização </w:t>
      </w:r>
      <w:r w:rsidR="00A8244D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BIM 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a contratação </w:t>
      </w:r>
      <w:r w:rsidR="00634EC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novos projetos </w:t>
      </w:r>
      <w:r w:rsidR="007A44C5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 arquitetura e engenharia</w:t>
      </w:r>
      <w:r w:rsidR="0074166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obras públicas federais</w:t>
      </w:r>
      <w:r w:rsidR="006042E7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ficando a carg</w:t>
      </w:r>
      <w:r w:rsidR="00BB2C87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C1762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Ministério da 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Defesa, </w:t>
      </w:r>
      <w:r w:rsidR="00C1762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meio do Exército Brasileiro, 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C1762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Marinha do Brasil e 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C1762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Força Aérea Brasileira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17628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ao Ministério </w:t>
      </w:r>
      <w:r w:rsidR="007E3830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da Infraestrutura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E3830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meio da ANAC e DNIT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E3830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disseminação do BIM.</w:t>
      </w:r>
    </w:p>
    <w:p w14:paraId="7F480142" w14:textId="634C86CE" w:rsidR="00AF23A5" w:rsidRPr="0031041B" w:rsidRDefault="00AF23A5" w:rsidP="00AF23A5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Fonts w:ascii="Arial" w:hAnsi="Arial" w:cs="Arial"/>
          <w:noProof/>
        </w:rPr>
        <w:drawing>
          <wp:inline distT="0" distB="0" distL="0" distR="0" wp14:anchorId="1FE6C91A" wp14:editId="4EA9CDE4">
            <wp:extent cx="5400040" cy="2301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8B05" w14:textId="2C7F8D77" w:rsidR="00AF23A5" w:rsidRPr="00FE3F08" w:rsidRDefault="00AF23A5" w:rsidP="00FE3F08">
      <w:pPr>
        <w:jc w:val="center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3F0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Fases de Implantação do BIM: Decreto 10.306</w:t>
      </w:r>
    </w:p>
    <w:p w14:paraId="5A9625AA" w14:textId="6663F18A" w:rsidR="00AF23A5" w:rsidRDefault="00AF23A5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3362B01" w14:textId="1AAE49C1" w:rsidR="009F03F5" w:rsidRPr="0031041B" w:rsidRDefault="009F03F5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Importante destacar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 Concremat iniciou a implantação de metodologia BIM em 2009, sendo uma das pioneiras no segmento de Engenharia.</w:t>
      </w:r>
    </w:p>
    <w:p w14:paraId="26986AAA" w14:textId="0A936255" w:rsidR="009B44C1" w:rsidRPr="0031041B" w:rsidRDefault="00EB4C16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O uso da metodologia </w:t>
      </w:r>
      <w:r w:rsidR="00172C30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etapa de projeto 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é uma realidade e cada vez mais empresas percebem o ganho com a utilização</w:t>
      </w:r>
      <w:r w:rsidR="00F24B8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E3D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Tal afirmação fica evidenciada na ampla pesquisa realizada na América Latina pelo BID (Banco Interamericano de </w:t>
      </w:r>
      <w:proofErr w:type="spellStart"/>
      <w:r w:rsidR="00EE3D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Desarollo</w:t>
      </w:r>
      <w:proofErr w:type="spellEnd"/>
      <w:r w:rsidR="00EE3D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) e BIM Fórum Latam com mais de 800 empresas do segmento AEC</w:t>
      </w:r>
      <w:r w:rsidR="00FD635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432CDDF8" w14:textId="0931971B" w:rsidR="00FD6353" w:rsidRDefault="00FD6353" w:rsidP="00FD635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91% das empresas que adotaram o BIM tiveram percepções significativas de benefícios na condução de seus empreendimentos</w:t>
      </w:r>
    </w:p>
    <w:p w14:paraId="3826CA55" w14:textId="77777777" w:rsidR="00FD6353" w:rsidRDefault="00FD6353" w:rsidP="00FD6353">
      <w:pPr>
        <w:pStyle w:val="PargrafodaLista"/>
        <w:spacing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02AC427" w14:textId="62DC826C" w:rsidR="00D91132" w:rsidRDefault="00EE3DDC" w:rsidP="00EE3DDC">
      <w:pPr>
        <w:pStyle w:val="PargrafodaLista"/>
        <w:numPr>
          <w:ilvl w:val="0"/>
          <w:numId w:val="6"/>
        </w:numPr>
        <w:spacing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72% afirmam quem o BIM tem potencial médio/alto de aumentar a eficácia de custos em um empreendimento</w:t>
      </w:r>
    </w:p>
    <w:p w14:paraId="12610AE4" w14:textId="77777777" w:rsidR="00EE3DDC" w:rsidRDefault="00EE3DDC" w:rsidP="00EE3DDC">
      <w:pPr>
        <w:pStyle w:val="PargrafodaLista"/>
        <w:spacing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AF37AB" w14:textId="7C7CA87B" w:rsidR="00EE3DDC" w:rsidRDefault="00EE3DDC" w:rsidP="00FD635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73% </w:t>
      </w:r>
      <w:r w:rsidR="004F59E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informaram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 implantação da metodologia tem influência de média a alta no controle e redução de prazos de projeto</w:t>
      </w:r>
    </w:p>
    <w:p w14:paraId="3BB32580" w14:textId="77777777" w:rsidR="00FD6353" w:rsidRPr="00FD6353" w:rsidRDefault="00FD6353" w:rsidP="00FD6353">
      <w:pPr>
        <w:pStyle w:val="PargrafodaLista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9173E05" w14:textId="74D29C20" w:rsidR="00FD6353" w:rsidRDefault="00FD6353" w:rsidP="00FD635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74% entendem que há um impacto médio/alto na conquista de clientes e novos negócios</w:t>
      </w:r>
    </w:p>
    <w:p w14:paraId="1F779AC0" w14:textId="77777777" w:rsidR="00EE3DDC" w:rsidRPr="00EE3DDC" w:rsidRDefault="00EE3DDC" w:rsidP="00FD6353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67D638" w14:textId="77777777" w:rsidR="0031041B" w:rsidRPr="0031041B" w:rsidRDefault="0031041B" w:rsidP="0031041B">
      <w:pPr>
        <w:pStyle w:val="PargrafodaLista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496FBD" w14:textId="40844715" w:rsidR="00D91132" w:rsidRPr="0031041B" w:rsidRDefault="00D91132" w:rsidP="008A59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31041B">
        <w:rPr>
          <w:rFonts w:ascii="Arial" w:hAnsi="Arial" w:cs="Arial"/>
          <w:b/>
          <w:bCs/>
          <w:sz w:val="28"/>
          <w:szCs w:val="28"/>
        </w:rPr>
        <w:t>Documentação 2D</w:t>
      </w:r>
    </w:p>
    <w:p w14:paraId="34B0BC39" w14:textId="5B6EE08D" w:rsidR="00D91132" w:rsidRPr="0031041B" w:rsidRDefault="00AD5723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modelagem em BIM possibilita a extração de documentos 2D a partir de modelos, utilizando recursos de anotação inteligentes, vinculados aos elementos e que reflitam alterações feitas nos modelos. A vantagem </w:t>
      </w:r>
      <w:r w:rsidR="003B3A4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uso da metodologia BIM e de ferramentas de modelagem BIM em relação ao CAD é a reprodução de alterações, ou seja, quando </w:t>
      </w:r>
      <w:r w:rsidR="0014755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realizada </w:t>
      </w:r>
      <w:r w:rsidR="003B3A4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alguma alteração no modelo, seja em </w:t>
      </w:r>
      <w:r w:rsidR="0014755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2D </w:t>
      </w:r>
      <w:r w:rsidR="003B3A4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 em </w:t>
      </w:r>
      <w:r w:rsidR="0014755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3D</w:t>
      </w:r>
      <w:r w:rsidR="003B3A4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as demais vistas (</w:t>
      </w:r>
      <w:r w:rsidR="0014755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cortes</w:t>
      </w:r>
      <w:r w:rsidR="003B3A42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elevações, plantas) são alteradas automaticamente, reduzindo erros de revisão. </w:t>
      </w:r>
    </w:p>
    <w:p w14:paraId="58AFA51A" w14:textId="3556E9E2" w:rsidR="00F531A0" w:rsidRPr="0031041B" w:rsidRDefault="00F531A0" w:rsidP="008A59F5">
      <w:pPr>
        <w:jc w:val="both"/>
        <w:rPr>
          <w:rFonts w:ascii="Arial" w:hAnsi="Arial" w:cs="Arial"/>
        </w:rPr>
      </w:pPr>
    </w:p>
    <w:p w14:paraId="3A8B70D6" w14:textId="12D03339" w:rsidR="00D91132" w:rsidRPr="0031041B" w:rsidRDefault="00D91132" w:rsidP="008A59F5">
      <w:pPr>
        <w:jc w:val="both"/>
        <w:rPr>
          <w:rFonts w:ascii="Arial" w:hAnsi="Arial" w:cs="Arial"/>
        </w:rPr>
      </w:pPr>
    </w:p>
    <w:p w14:paraId="1DACBE60" w14:textId="47578BA2" w:rsidR="00D91132" w:rsidRPr="0031041B" w:rsidRDefault="008D5684" w:rsidP="008A59F5">
      <w:pPr>
        <w:jc w:val="both"/>
        <w:rPr>
          <w:rFonts w:ascii="Arial" w:hAnsi="Arial" w:cs="Arial"/>
        </w:rPr>
      </w:pPr>
      <w:r w:rsidRPr="0031041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5FE0D89" wp14:editId="0494ABE8">
            <wp:simplePos x="0" y="0"/>
            <wp:positionH relativeFrom="margin">
              <wp:align>center</wp:align>
            </wp:positionH>
            <wp:positionV relativeFrom="paragraph">
              <wp:posOffset>-599863</wp:posOffset>
            </wp:positionV>
            <wp:extent cx="3657600" cy="2704061"/>
            <wp:effectExtent l="0" t="0" r="0" b="1270"/>
            <wp:wrapTight wrapText="bothSides">
              <wp:wrapPolygon edited="0">
                <wp:start x="0" y="0"/>
                <wp:lineTo x="0" y="21458"/>
                <wp:lineTo x="21488" y="21458"/>
                <wp:lineTo x="2148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0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07E82" w14:textId="5A9CA3CB" w:rsidR="00D91132" w:rsidRPr="0031041B" w:rsidRDefault="00D91132" w:rsidP="008A59F5">
      <w:pPr>
        <w:jc w:val="both"/>
        <w:rPr>
          <w:rFonts w:ascii="Arial" w:hAnsi="Arial" w:cs="Arial"/>
        </w:rPr>
      </w:pPr>
    </w:p>
    <w:p w14:paraId="3C4812DF" w14:textId="3408BE5E" w:rsidR="00D91132" w:rsidRPr="0031041B" w:rsidRDefault="00D91132" w:rsidP="008A59F5">
      <w:pPr>
        <w:jc w:val="both"/>
        <w:rPr>
          <w:rFonts w:ascii="Arial" w:hAnsi="Arial" w:cs="Arial"/>
        </w:rPr>
      </w:pPr>
    </w:p>
    <w:p w14:paraId="4E7BEF51" w14:textId="0398E819" w:rsidR="00D91132" w:rsidRPr="0031041B" w:rsidRDefault="00D91132" w:rsidP="008A59F5">
      <w:pPr>
        <w:jc w:val="both"/>
        <w:rPr>
          <w:rFonts w:ascii="Arial" w:hAnsi="Arial" w:cs="Arial"/>
        </w:rPr>
      </w:pPr>
    </w:p>
    <w:p w14:paraId="1C0CA940" w14:textId="2CC5CF7F" w:rsidR="00D91132" w:rsidRPr="0031041B" w:rsidRDefault="00D91132" w:rsidP="008A59F5">
      <w:pPr>
        <w:jc w:val="both"/>
        <w:rPr>
          <w:rFonts w:ascii="Arial" w:hAnsi="Arial" w:cs="Arial"/>
        </w:rPr>
      </w:pPr>
    </w:p>
    <w:p w14:paraId="3BB60D69" w14:textId="002071E8" w:rsidR="00D91132" w:rsidRPr="0031041B" w:rsidRDefault="00D91132" w:rsidP="008A59F5">
      <w:pPr>
        <w:jc w:val="both"/>
        <w:rPr>
          <w:rFonts w:ascii="Arial" w:hAnsi="Arial" w:cs="Arial"/>
        </w:rPr>
      </w:pPr>
    </w:p>
    <w:p w14:paraId="77BE6E80" w14:textId="403BB115" w:rsidR="00D64FCC" w:rsidRPr="0031041B" w:rsidRDefault="00D64FCC" w:rsidP="008A59F5">
      <w:pPr>
        <w:jc w:val="both"/>
        <w:rPr>
          <w:rFonts w:ascii="Arial" w:hAnsi="Arial" w:cs="Arial"/>
        </w:rPr>
      </w:pPr>
    </w:p>
    <w:p w14:paraId="697B3820" w14:textId="6314343C" w:rsidR="00D64FCC" w:rsidRPr="0031041B" w:rsidRDefault="00D64FCC" w:rsidP="008A59F5">
      <w:pPr>
        <w:jc w:val="both"/>
        <w:rPr>
          <w:rFonts w:ascii="Arial" w:hAnsi="Arial" w:cs="Arial"/>
        </w:rPr>
      </w:pPr>
    </w:p>
    <w:p w14:paraId="1924CD52" w14:textId="7534C14D" w:rsidR="005739AD" w:rsidRPr="0031041B" w:rsidRDefault="005739AD" w:rsidP="008A59F5">
      <w:pPr>
        <w:jc w:val="both"/>
        <w:rPr>
          <w:rFonts w:ascii="Arial" w:hAnsi="Arial" w:cs="Arial"/>
        </w:rPr>
      </w:pPr>
    </w:p>
    <w:p w14:paraId="1641BB94" w14:textId="5E92C4D8" w:rsidR="005739AD" w:rsidRPr="0031041B" w:rsidRDefault="005739AD" w:rsidP="00FE3F08">
      <w:pPr>
        <w:jc w:val="center"/>
        <w:rPr>
          <w:rFonts w:ascii="Arial" w:hAnsi="Arial" w:cs="Arial"/>
          <w:sz w:val="20"/>
          <w:szCs w:val="20"/>
        </w:rPr>
      </w:pPr>
      <w:r w:rsidRPr="0031041B">
        <w:rPr>
          <w:rFonts w:ascii="Arial" w:hAnsi="Arial" w:cs="Arial"/>
          <w:sz w:val="20"/>
          <w:szCs w:val="20"/>
        </w:rPr>
        <w:t>Exemplos de plantas 2D originadas de modelos BIM</w:t>
      </w:r>
    </w:p>
    <w:p w14:paraId="6E0116A2" w14:textId="77777777" w:rsidR="005739AD" w:rsidRPr="0031041B" w:rsidRDefault="005739AD" w:rsidP="008A59F5">
      <w:pPr>
        <w:jc w:val="both"/>
        <w:rPr>
          <w:rFonts w:ascii="Arial" w:hAnsi="Arial" w:cs="Arial"/>
        </w:rPr>
      </w:pPr>
    </w:p>
    <w:p w14:paraId="76115000" w14:textId="47A968C6" w:rsidR="00D91132" w:rsidRPr="0031041B" w:rsidRDefault="00A04423" w:rsidP="008A59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31041B">
        <w:rPr>
          <w:rFonts w:ascii="Arial" w:hAnsi="Arial" w:cs="Arial"/>
          <w:b/>
          <w:bCs/>
          <w:sz w:val="28"/>
          <w:szCs w:val="28"/>
        </w:rPr>
        <w:t>Detecção de interferências</w:t>
      </w:r>
    </w:p>
    <w:p w14:paraId="54B70C40" w14:textId="355DD805" w:rsidR="00D91132" w:rsidRPr="0031041B" w:rsidRDefault="00DD3A76" w:rsidP="008A59F5">
      <w:pPr>
        <w:jc w:val="both"/>
        <w:rPr>
          <w:rFonts w:ascii="Arial" w:hAnsi="Arial" w:cs="Arial"/>
          <w:sz w:val="24"/>
          <w:szCs w:val="24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 utilização da metodologia BIM possibilita</w:t>
      </w:r>
      <w:r w:rsidR="001A0BC3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755C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coordenar</w:t>
      </w:r>
      <w:r w:rsidR="00434A46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diferentes disciplinas e identificar/antecipar a resolução de possíveis interferências entre os elementos virtuais antes da sua fabricação ou construção. Para este uso, cada elemento deverá possuir geometria sólida com formatos e dimensões precisas.</w:t>
      </w:r>
    </w:p>
    <w:p w14:paraId="19454793" w14:textId="34B42164" w:rsidR="00D91132" w:rsidRPr="0031041B" w:rsidRDefault="00876082" w:rsidP="005739AD">
      <w:pPr>
        <w:jc w:val="center"/>
        <w:rPr>
          <w:rFonts w:ascii="Arial" w:hAnsi="Arial" w:cs="Arial"/>
          <w:sz w:val="24"/>
          <w:szCs w:val="24"/>
        </w:rPr>
      </w:pPr>
      <w:r w:rsidRPr="0031041B"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08DEF256" wp14:editId="78BFF704">
            <wp:simplePos x="0" y="0"/>
            <wp:positionH relativeFrom="margin">
              <wp:align>left</wp:align>
            </wp:positionH>
            <wp:positionV relativeFrom="paragraph">
              <wp:posOffset>343747</wp:posOffset>
            </wp:positionV>
            <wp:extent cx="5400040" cy="2202180"/>
            <wp:effectExtent l="0" t="0" r="0" b="7620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4"/>
                    <a:stretch/>
                  </pic:blipFill>
                  <pic:spPr bwMode="auto">
                    <a:xfrm>
                      <a:off x="0" y="0"/>
                      <a:ext cx="540004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70" w:rsidRPr="0031041B">
        <w:rPr>
          <w:rFonts w:ascii="Arial" w:hAnsi="Arial" w:cs="Arial"/>
        </w:rPr>
        <w:t> </w:t>
      </w:r>
    </w:p>
    <w:p w14:paraId="186E025C" w14:textId="77777777" w:rsidR="00CF0EF2" w:rsidRPr="00FE3F08" w:rsidRDefault="00CF0EF2" w:rsidP="00FE3F08">
      <w:pPr>
        <w:jc w:val="center"/>
        <w:rPr>
          <w:rFonts w:ascii="Arial" w:hAnsi="Arial" w:cs="Arial"/>
          <w:sz w:val="20"/>
          <w:szCs w:val="20"/>
        </w:rPr>
      </w:pPr>
      <w:r w:rsidRPr="0031041B">
        <w:rPr>
          <w:rFonts w:ascii="Arial" w:hAnsi="Arial" w:cs="Arial"/>
          <w:sz w:val="20"/>
          <w:szCs w:val="20"/>
        </w:rPr>
        <w:t>Gestão de detecção de interferências</w:t>
      </w:r>
    </w:p>
    <w:p w14:paraId="470EA8C9" w14:textId="77777777" w:rsidR="00CF0EF2" w:rsidRPr="00FE3F08" w:rsidRDefault="00CF0EF2" w:rsidP="00CF0EF2">
      <w:pPr>
        <w:jc w:val="center"/>
        <w:rPr>
          <w:rFonts w:ascii="Arial" w:hAnsi="Arial" w:cs="Arial"/>
          <w:sz w:val="24"/>
          <w:szCs w:val="24"/>
        </w:rPr>
      </w:pPr>
    </w:p>
    <w:p w14:paraId="46630D79" w14:textId="5DB174BD" w:rsidR="00876082" w:rsidRPr="0031041B" w:rsidRDefault="00876082" w:rsidP="008A59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31041B">
        <w:rPr>
          <w:rFonts w:ascii="Arial" w:hAnsi="Arial" w:cs="Arial"/>
          <w:b/>
          <w:bCs/>
          <w:sz w:val="28"/>
          <w:szCs w:val="28"/>
        </w:rPr>
        <w:t>Extração de quantitativos</w:t>
      </w:r>
    </w:p>
    <w:p w14:paraId="7BD85C2F" w14:textId="1168D9B0" w:rsidR="00876082" w:rsidRPr="0031041B" w:rsidRDefault="00F12DF6" w:rsidP="008A59F5">
      <w:pPr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Uso de modelos BIM para calcular a quantidade de mobiliários, equipamentos ou materiais construtivos com intuito de produzir estimativas de custo. Para este uso, cada elemento deverá possuir informação de código de serviço, material e quantidades para a extração de listas de materiais e quantitativos de serviços para apoiar</w:t>
      </w:r>
      <w:r w:rsidR="0031041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nas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1041B" w:rsidRPr="0031041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análises de cenários e </w:t>
      </w:r>
      <w:r w:rsidR="0031041B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orçamentação.</w:t>
      </w:r>
    </w:p>
    <w:p w14:paraId="00DA7EA9" w14:textId="77777777" w:rsidR="00817F5F" w:rsidRPr="0031041B" w:rsidRDefault="00817F5F" w:rsidP="008A59F5">
      <w:pPr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B1BE5AD" w14:textId="1E8225FA" w:rsidR="00817F5F" w:rsidRPr="0031041B" w:rsidRDefault="00215CD1" w:rsidP="008A59F5">
      <w:pPr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eop"/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FACD30A" wp14:editId="59050ED2">
            <wp:extent cx="6057136" cy="2657475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2417" cy="268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A3EB" w14:textId="113EAC5D" w:rsidR="00CF0EF2" w:rsidRPr="0031041B" w:rsidRDefault="0031041B" w:rsidP="00CF0EF2">
      <w:pPr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041B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Correlação EAP x quantitativos de projeto</w:t>
      </w:r>
    </w:p>
    <w:p w14:paraId="59AA01DA" w14:textId="2BCD0426" w:rsidR="00817F5F" w:rsidRPr="0031041B" w:rsidRDefault="00817F5F" w:rsidP="008A59F5">
      <w:pPr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326B51" w14:textId="7E73DFB8" w:rsidR="00F12DF6" w:rsidRPr="0031041B" w:rsidRDefault="00F12DF6" w:rsidP="008A59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31041B">
        <w:rPr>
          <w:rFonts w:ascii="Arial" w:hAnsi="Arial" w:cs="Arial"/>
          <w:b/>
          <w:bCs/>
          <w:sz w:val="28"/>
          <w:szCs w:val="28"/>
        </w:rPr>
        <w:lastRenderedPageBreak/>
        <w:t>Estimativa de Custos</w:t>
      </w:r>
    </w:p>
    <w:p w14:paraId="1B0F8C80" w14:textId="3E5A8B2F" w:rsidR="00F12DF6" w:rsidRPr="0031041B" w:rsidRDefault="00363323" w:rsidP="008A59F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Uso dos modelos BIM para gerar estudos de viabilidade e comparar diferentes alternativas orçamentárias. Para este uso, cada elemento deverá ter</w:t>
      </w:r>
      <w:r w:rsidR="00475CB0"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informações de quantidades suficientes para o cálculo de quantidades de forma paramétrica, baseada em índices.</w:t>
      </w:r>
    </w:p>
    <w:p w14:paraId="2E96005B" w14:textId="7324FFB7" w:rsidR="00363323" w:rsidRPr="0031041B" w:rsidRDefault="00CF0EF2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31041B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10050102" wp14:editId="6C028298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771900" cy="2674620"/>
            <wp:effectExtent l="0" t="0" r="0" b="0"/>
            <wp:wrapThrough wrapText="bothSides">
              <wp:wrapPolygon edited="0">
                <wp:start x="0" y="0"/>
                <wp:lineTo x="0" y="21385"/>
                <wp:lineTo x="21491" y="21385"/>
                <wp:lineTo x="21491" y="0"/>
                <wp:lineTo x="0" y="0"/>
              </wp:wrapPolygon>
            </wp:wrapThrough>
            <wp:docPr id="3" name="Imagem 3" descr="5D BIM Cost Estimation | Quantity Take-Offs(QTO) Modeling Services |  Construction Estimating Software | AEC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 BIM Cost Estimation | Quantity Take-Offs(QTO) Modeling Services |  Construction Estimating Software | AEC Indust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" t="4847" r="1737" b="5612"/>
                    <a:stretch/>
                  </pic:blipFill>
                  <pic:spPr bwMode="auto">
                    <a:xfrm>
                      <a:off x="0" y="0"/>
                      <a:ext cx="37719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8B8AA" w14:textId="6B01156A" w:rsidR="00363323" w:rsidRPr="0031041B" w:rsidRDefault="00363323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395FA8D" w14:textId="77777777" w:rsidR="001F0C1F" w:rsidRPr="0031041B" w:rsidRDefault="001F0C1F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BA7796D" w14:textId="77777777" w:rsidR="001F0C1F" w:rsidRPr="0031041B" w:rsidRDefault="001F0C1F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917CA4B" w14:textId="77777777" w:rsidR="001F0C1F" w:rsidRPr="0031041B" w:rsidRDefault="001F0C1F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123DCFE" w14:textId="77777777" w:rsidR="001F0C1F" w:rsidRPr="0031041B" w:rsidRDefault="001F0C1F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F2A7955" w14:textId="77777777" w:rsidR="001F0C1F" w:rsidRPr="0031041B" w:rsidRDefault="001F0C1F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E0C197D" w14:textId="77777777" w:rsidR="001F0C1F" w:rsidRPr="0031041B" w:rsidRDefault="001F0C1F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39F8489" w14:textId="39AC4D84" w:rsidR="00363323" w:rsidRPr="0031041B" w:rsidRDefault="00363323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226A150" w14:textId="3F07442B" w:rsidR="00363323" w:rsidRPr="0031041B" w:rsidRDefault="00363323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4CEF1C0" w14:textId="1A7F8B6E" w:rsidR="00363323" w:rsidRPr="0031041B" w:rsidRDefault="00363323" w:rsidP="008A59F5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A14AF7D" w14:textId="6396526C" w:rsidR="00475CB0" w:rsidRPr="0031041B" w:rsidRDefault="00CF0EF2" w:rsidP="00CF0EF2">
      <w:pPr>
        <w:jc w:val="center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041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Integração entre modelo e custos</w:t>
      </w:r>
    </w:p>
    <w:p w14:paraId="18E4E1FD" w14:textId="1FBE57D7" w:rsidR="00CF0EF2" w:rsidRPr="0031041B" w:rsidRDefault="00CF0EF2" w:rsidP="00CF0EF2">
      <w:pPr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43C9E08" w14:textId="6310923D" w:rsidR="00CF0EF2" w:rsidRDefault="00CF0EF2" w:rsidP="0031041B">
      <w:pPr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DC71DCF" w14:textId="2ACF340A" w:rsidR="0031041B" w:rsidRDefault="0031041B" w:rsidP="0031041B">
      <w:pPr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A0C330E" w14:textId="77777777" w:rsidR="0031041B" w:rsidRPr="0031041B" w:rsidRDefault="0031041B" w:rsidP="00FE3F08">
      <w:pPr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14CBF23" w14:textId="78C2EDA3" w:rsidR="00363323" w:rsidRPr="0031041B" w:rsidRDefault="00363323" w:rsidP="008A59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31041B">
        <w:rPr>
          <w:rFonts w:ascii="Arial" w:hAnsi="Arial" w:cs="Arial"/>
          <w:b/>
          <w:bCs/>
          <w:sz w:val="28"/>
          <w:szCs w:val="28"/>
        </w:rPr>
        <w:t>As-</w:t>
      </w:r>
      <w:proofErr w:type="spellStart"/>
      <w:r w:rsidRPr="0031041B">
        <w:rPr>
          <w:rFonts w:ascii="Arial" w:hAnsi="Arial" w:cs="Arial"/>
          <w:b/>
          <w:bCs/>
          <w:sz w:val="28"/>
          <w:szCs w:val="28"/>
        </w:rPr>
        <w:t>Built</w:t>
      </w:r>
      <w:proofErr w:type="spellEnd"/>
    </w:p>
    <w:p w14:paraId="0DD9C31D" w14:textId="329A4EEF" w:rsidR="00CF0EF2" w:rsidRPr="0031041B" w:rsidRDefault="00DF2984" w:rsidP="008A59F5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1041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Geração de modelo BIM, ou atualização do modelo BIM</w:t>
      </w:r>
      <w:r w:rsidR="00475CB0" w:rsidRPr="0031041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r w:rsidRPr="0031041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utilizado na etapa de projeto para efeitos de representação fidedigna do empreendimento, podendo incluir seus ambientes, ativos, condições físicas e entornos. Para este uso, os elementos deverão ter geometria e posição conforme sua execução na obra, bem como informações de fabricante, garantia, comissionamento, data de instalação, dentre outros.</w:t>
      </w:r>
      <w:r w:rsidR="00CF0EF2" w:rsidRPr="0031041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Tal modelo de trabalho proporciona um melhor ambiente para transmissão de dados no </w:t>
      </w:r>
      <w:proofErr w:type="spellStart"/>
      <w:r w:rsidR="00CF0EF2" w:rsidRPr="0031041B">
        <w:rPr>
          <w:rStyle w:val="normaltextrun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handover</w:t>
      </w:r>
      <w:proofErr w:type="spellEnd"/>
      <w:r w:rsidR="00CF0EF2" w:rsidRPr="0031041B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entre as fases de projeto, construção e operação.</w:t>
      </w:r>
    </w:p>
    <w:p w14:paraId="1CB7FC14" w14:textId="77777777" w:rsidR="00CF0EF2" w:rsidRPr="0031041B" w:rsidRDefault="00CF0EF2" w:rsidP="008A59F5">
      <w:pPr>
        <w:jc w:val="both"/>
        <w:rPr>
          <w:rFonts w:ascii="Arial" w:hAnsi="Arial" w:cs="Arial"/>
          <w:sz w:val="24"/>
          <w:szCs w:val="24"/>
        </w:rPr>
      </w:pPr>
    </w:p>
    <w:p w14:paraId="24E15280" w14:textId="64D2FDE4" w:rsidR="00363323" w:rsidRPr="0031041B" w:rsidRDefault="0031041B" w:rsidP="008A59F5">
      <w:pPr>
        <w:jc w:val="both"/>
        <w:rPr>
          <w:rFonts w:ascii="Arial" w:hAnsi="Arial" w:cs="Arial"/>
          <w:sz w:val="24"/>
          <w:szCs w:val="24"/>
        </w:rPr>
      </w:pPr>
      <w:r w:rsidRPr="0031041B">
        <w:rPr>
          <w:rFonts w:ascii="Arial" w:hAnsi="Arial" w:cs="Arial"/>
          <w:noProof/>
        </w:rPr>
        <w:lastRenderedPageBreak/>
        <w:drawing>
          <wp:inline distT="0" distB="0" distL="0" distR="0" wp14:anchorId="39D648AD" wp14:editId="4BD4FCC4">
            <wp:extent cx="5400040" cy="236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05C1" w14:textId="5AA69506" w:rsidR="0031041B" w:rsidRDefault="009A270A" w:rsidP="0031041B">
      <w:pPr>
        <w:jc w:val="center"/>
        <w:rPr>
          <w:rFonts w:ascii="Arial" w:hAnsi="Arial" w:cs="Arial"/>
          <w:sz w:val="20"/>
          <w:szCs w:val="20"/>
        </w:rPr>
      </w:pPr>
      <w:r w:rsidRPr="0031041B">
        <w:rPr>
          <w:rFonts w:ascii="Arial" w:hAnsi="Arial" w:cs="Arial"/>
          <w:sz w:val="20"/>
          <w:szCs w:val="20"/>
        </w:rPr>
        <w:t>Exemplo</w:t>
      </w:r>
      <w:r w:rsidR="0031041B" w:rsidRPr="0031041B">
        <w:rPr>
          <w:rFonts w:ascii="Arial" w:hAnsi="Arial" w:cs="Arial"/>
          <w:sz w:val="20"/>
          <w:szCs w:val="20"/>
        </w:rPr>
        <w:t xml:space="preserve"> de as-</w:t>
      </w:r>
      <w:proofErr w:type="spellStart"/>
      <w:r w:rsidR="0031041B" w:rsidRPr="0031041B">
        <w:rPr>
          <w:rFonts w:ascii="Arial" w:hAnsi="Arial" w:cs="Arial"/>
          <w:sz w:val="20"/>
          <w:szCs w:val="20"/>
        </w:rPr>
        <w:t>built</w:t>
      </w:r>
      <w:proofErr w:type="spellEnd"/>
      <w:r w:rsidR="0031041B" w:rsidRPr="0031041B">
        <w:rPr>
          <w:rFonts w:ascii="Arial" w:hAnsi="Arial" w:cs="Arial"/>
          <w:sz w:val="20"/>
          <w:szCs w:val="20"/>
        </w:rPr>
        <w:t xml:space="preserve"> de uma OAE (Obra de Arte Estrutural)</w:t>
      </w:r>
    </w:p>
    <w:p w14:paraId="43AFE969" w14:textId="4E9A4001" w:rsidR="009A270A" w:rsidRDefault="009A270A" w:rsidP="0031041B">
      <w:pPr>
        <w:jc w:val="center"/>
        <w:rPr>
          <w:rFonts w:ascii="Arial" w:hAnsi="Arial" w:cs="Arial"/>
          <w:sz w:val="20"/>
          <w:szCs w:val="20"/>
        </w:rPr>
      </w:pPr>
    </w:p>
    <w:p w14:paraId="0E963E8F" w14:textId="1C8F6CE9" w:rsidR="009A270A" w:rsidRDefault="009A270A" w:rsidP="009A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Participaram da elaboração desse conteúdo:</w:t>
      </w:r>
    </w:p>
    <w:p w14:paraId="3FBAC712" w14:textId="06B88D32" w:rsidR="009A270A" w:rsidRDefault="009A270A" w:rsidP="009A270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Pollyana</w:t>
      </w:r>
      <w:proofErr w:type="spellEnd"/>
      <w:r>
        <w:rPr>
          <w:rFonts w:ascii="Arial" w:hAnsi="Arial" w:cs="Arial"/>
          <w:sz w:val="20"/>
          <w:szCs w:val="20"/>
        </w:rPr>
        <w:t xml:space="preserve"> Gil Cunha Amaral: Gerente Técnica e Doutora em Engenharia Civil</w:t>
      </w:r>
    </w:p>
    <w:p w14:paraId="7EE04319" w14:textId="439DF58F" w:rsidR="009A270A" w:rsidRDefault="009A270A" w:rsidP="009A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Guilherme Borges de Lima: Coordenador de Engenharia e Mestrando em Engenharia Civil, com ênfase na metodologia BIM</w:t>
      </w:r>
    </w:p>
    <w:p w14:paraId="1DE2506F" w14:textId="51DD843E" w:rsidR="009A270A" w:rsidRDefault="009A270A" w:rsidP="009A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Lucas Cirilo Borba: Arquiteto e especialista na metodologia BIM</w:t>
      </w:r>
    </w:p>
    <w:p w14:paraId="0F669F63" w14:textId="5B7E4B9C" w:rsidR="009A270A" w:rsidRPr="0031041B" w:rsidRDefault="009A270A" w:rsidP="009A27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Leonardo </w:t>
      </w:r>
      <w:proofErr w:type="spellStart"/>
      <w:r>
        <w:rPr>
          <w:rFonts w:ascii="Arial" w:hAnsi="Arial" w:cs="Arial"/>
          <w:sz w:val="20"/>
          <w:szCs w:val="20"/>
        </w:rPr>
        <w:t>Pissolati</w:t>
      </w:r>
      <w:proofErr w:type="spellEnd"/>
      <w:r>
        <w:rPr>
          <w:rFonts w:ascii="Arial" w:hAnsi="Arial" w:cs="Arial"/>
          <w:sz w:val="20"/>
          <w:szCs w:val="20"/>
        </w:rPr>
        <w:t xml:space="preserve"> Costa </w:t>
      </w:r>
      <w:proofErr w:type="spellStart"/>
      <w:r>
        <w:rPr>
          <w:rFonts w:ascii="Arial" w:hAnsi="Arial" w:cs="Arial"/>
          <w:sz w:val="20"/>
          <w:szCs w:val="20"/>
        </w:rPr>
        <w:t>Factori</w:t>
      </w:r>
      <w:proofErr w:type="spellEnd"/>
      <w:r>
        <w:rPr>
          <w:rFonts w:ascii="Arial" w:hAnsi="Arial" w:cs="Arial"/>
          <w:sz w:val="20"/>
          <w:szCs w:val="20"/>
        </w:rPr>
        <w:t>: Arquiteto e especialista na metodologia BIM</w:t>
      </w:r>
    </w:p>
    <w:sectPr w:rsidR="009A270A" w:rsidRPr="0031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020"/>
    <w:multiLevelType w:val="hybridMultilevel"/>
    <w:tmpl w:val="3C028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24F5"/>
    <w:multiLevelType w:val="hybridMultilevel"/>
    <w:tmpl w:val="6A0242E0"/>
    <w:lvl w:ilvl="0" w:tplc="CABC0D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0CCF"/>
    <w:multiLevelType w:val="hybridMultilevel"/>
    <w:tmpl w:val="3092A21A"/>
    <w:lvl w:ilvl="0" w:tplc="CABC0D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6075"/>
    <w:multiLevelType w:val="hybridMultilevel"/>
    <w:tmpl w:val="6AA472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5DC8"/>
    <w:multiLevelType w:val="hybridMultilevel"/>
    <w:tmpl w:val="228A6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03849"/>
    <w:multiLevelType w:val="hybridMultilevel"/>
    <w:tmpl w:val="9FD07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6"/>
    <w:rsid w:val="000012FC"/>
    <w:rsid w:val="00010ADD"/>
    <w:rsid w:val="0002644C"/>
    <w:rsid w:val="000712B5"/>
    <w:rsid w:val="000C1F49"/>
    <w:rsid w:val="000C7874"/>
    <w:rsid w:val="000D061E"/>
    <w:rsid w:val="000E124A"/>
    <w:rsid w:val="00133D83"/>
    <w:rsid w:val="0014542E"/>
    <w:rsid w:val="0014755C"/>
    <w:rsid w:val="00172C30"/>
    <w:rsid w:val="00187C2E"/>
    <w:rsid w:val="001A0BC3"/>
    <w:rsid w:val="001A5324"/>
    <w:rsid w:val="001D6A4F"/>
    <w:rsid w:val="001F0C1F"/>
    <w:rsid w:val="00203D1A"/>
    <w:rsid w:val="00215CD1"/>
    <w:rsid w:val="002436F6"/>
    <w:rsid w:val="00252D09"/>
    <w:rsid w:val="00263820"/>
    <w:rsid w:val="00272AD5"/>
    <w:rsid w:val="002A4FA9"/>
    <w:rsid w:val="002C709B"/>
    <w:rsid w:val="002F6D1A"/>
    <w:rsid w:val="0031041B"/>
    <w:rsid w:val="00352584"/>
    <w:rsid w:val="00363323"/>
    <w:rsid w:val="00395F86"/>
    <w:rsid w:val="003B3A42"/>
    <w:rsid w:val="003B4656"/>
    <w:rsid w:val="00404CAE"/>
    <w:rsid w:val="00434A46"/>
    <w:rsid w:val="00446A70"/>
    <w:rsid w:val="00447846"/>
    <w:rsid w:val="00475CB0"/>
    <w:rsid w:val="004B62AE"/>
    <w:rsid w:val="004E4749"/>
    <w:rsid w:val="004E50D3"/>
    <w:rsid w:val="004F59EE"/>
    <w:rsid w:val="005739AD"/>
    <w:rsid w:val="005D4037"/>
    <w:rsid w:val="005D60B2"/>
    <w:rsid w:val="005F4601"/>
    <w:rsid w:val="006042E7"/>
    <w:rsid w:val="00634ECC"/>
    <w:rsid w:val="006357DF"/>
    <w:rsid w:val="006470A3"/>
    <w:rsid w:val="00653D60"/>
    <w:rsid w:val="00662CCC"/>
    <w:rsid w:val="006C53BF"/>
    <w:rsid w:val="006E2D9E"/>
    <w:rsid w:val="006F322D"/>
    <w:rsid w:val="00741667"/>
    <w:rsid w:val="0074263F"/>
    <w:rsid w:val="00767174"/>
    <w:rsid w:val="00774B7C"/>
    <w:rsid w:val="007A44C5"/>
    <w:rsid w:val="007C219C"/>
    <w:rsid w:val="007C2A84"/>
    <w:rsid w:val="007E3830"/>
    <w:rsid w:val="008016BC"/>
    <w:rsid w:val="00817F5F"/>
    <w:rsid w:val="00830ED5"/>
    <w:rsid w:val="00852D86"/>
    <w:rsid w:val="0085471D"/>
    <w:rsid w:val="00871730"/>
    <w:rsid w:val="00876082"/>
    <w:rsid w:val="00876370"/>
    <w:rsid w:val="008837DD"/>
    <w:rsid w:val="008A025F"/>
    <w:rsid w:val="008A59F5"/>
    <w:rsid w:val="008D5684"/>
    <w:rsid w:val="00942EC6"/>
    <w:rsid w:val="00947484"/>
    <w:rsid w:val="00954EEF"/>
    <w:rsid w:val="00961F50"/>
    <w:rsid w:val="00972380"/>
    <w:rsid w:val="0097331A"/>
    <w:rsid w:val="00991448"/>
    <w:rsid w:val="0099484C"/>
    <w:rsid w:val="00996141"/>
    <w:rsid w:val="009A270A"/>
    <w:rsid w:val="009B44C1"/>
    <w:rsid w:val="009E166F"/>
    <w:rsid w:val="009F03F5"/>
    <w:rsid w:val="00A04423"/>
    <w:rsid w:val="00A36AF3"/>
    <w:rsid w:val="00A8244D"/>
    <w:rsid w:val="00AC7EA6"/>
    <w:rsid w:val="00AD5723"/>
    <w:rsid w:val="00AF23A5"/>
    <w:rsid w:val="00B06EEE"/>
    <w:rsid w:val="00B21EF1"/>
    <w:rsid w:val="00B340D5"/>
    <w:rsid w:val="00B5426E"/>
    <w:rsid w:val="00B814D8"/>
    <w:rsid w:val="00BB2C87"/>
    <w:rsid w:val="00BC60D7"/>
    <w:rsid w:val="00C00A39"/>
    <w:rsid w:val="00C17628"/>
    <w:rsid w:val="00C90F9B"/>
    <w:rsid w:val="00C927D4"/>
    <w:rsid w:val="00CA580D"/>
    <w:rsid w:val="00CF0EF2"/>
    <w:rsid w:val="00D2446E"/>
    <w:rsid w:val="00D43CBA"/>
    <w:rsid w:val="00D64FCC"/>
    <w:rsid w:val="00D81E07"/>
    <w:rsid w:val="00D838B0"/>
    <w:rsid w:val="00D85A94"/>
    <w:rsid w:val="00D91132"/>
    <w:rsid w:val="00DA34DE"/>
    <w:rsid w:val="00DD3A76"/>
    <w:rsid w:val="00DF2188"/>
    <w:rsid w:val="00DF2984"/>
    <w:rsid w:val="00E05C58"/>
    <w:rsid w:val="00E73ADC"/>
    <w:rsid w:val="00E96142"/>
    <w:rsid w:val="00EA43E9"/>
    <w:rsid w:val="00EB4C16"/>
    <w:rsid w:val="00EE3DDC"/>
    <w:rsid w:val="00F12DF6"/>
    <w:rsid w:val="00F24B8B"/>
    <w:rsid w:val="00F531A0"/>
    <w:rsid w:val="00F53544"/>
    <w:rsid w:val="00F803AF"/>
    <w:rsid w:val="00FA4947"/>
    <w:rsid w:val="00FC00EA"/>
    <w:rsid w:val="00FC03E0"/>
    <w:rsid w:val="00FC319E"/>
    <w:rsid w:val="00FC5D7E"/>
    <w:rsid w:val="00FD6353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375E"/>
  <w15:chartTrackingRefBased/>
  <w15:docId w15:val="{E323E9AA-D109-47C2-B570-D83E89D3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D43CBA"/>
    <w:pPr>
      <w:ind w:left="720"/>
      <w:contextualSpacing/>
    </w:pPr>
  </w:style>
  <w:style w:type="character" w:customStyle="1" w:styleId="normaltextrun">
    <w:name w:val="normaltextrun"/>
    <w:basedOn w:val="Fontepargpadro"/>
    <w:rsid w:val="00AD5723"/>
  </w:style>
  <w:style w:type="character" w:customStyle="1" w:styleId="eop">
    <w:name w:val="eop"/>
    <w:basedOn w:val="Fontepargpadro"/>
    <w:rsid w:val="00AD5723"/>
  </w:style>
  <w:style w:type="character" w:styleId="Hyperlink">
    <w:name w:val="Hyperlink"/>
    <w:basedOn w:val="Fontepargpadro"/>
    <w:uiPriority w:val="99"/>
    <w:unhideWhenUsed/>
    <w:rsid w:val="00B06E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6EE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7238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F23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23A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23A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3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hyperlink" Target="http://www.planalto.gov.br/ccivil_03/_ato2019-2022/2020/decreto/D10306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lanalto.gov.br/ccivil_03/_ato2019-2022/2019/Decreto/D9983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53B70341C373418D7656C5334FD3EF" ma:contentTypeVersion="13" ma:contentTypeDescription="Crie um novo documento." ma:contentTypeScope="" ma:versionID="271dab848f4c64002d5ee6a98f1addee">
  <xsd:schema xmlns:xsd="http://www.w3.org/2001/XMLSchema" xmlns:xs="http://www.w3.org/2001/XMLSchema" xmlns:p="http://schemas.microsoft.com/office/2006/metadata/properties" xmlns:ns3="96b9f6aa-5c95-4b89-ab54-07f7a8d8e538" xmlns:ns4="f16ee8cc-cfa0-494a-b5f3-81fd51dd760b" targetNamespace="http://schemas.microsoft.com/office/2006/metadata/properties" ma:root="true" ma:fieldsID="4032b68dbdb941bcc82a2ed2373b93f1" ns3:_="" ns4:_="">
    <xsd:import namespace="96b9f6aa-5c95-4b89-ab54-07f7a8d8e538"/>
    <xsd:import namespace="f16ee8cc-cfa0-494a-b5f3-81fd51dd7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9f6aa-5c95-4b89-ab54-07f7a8d8e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ee8cc-cfa0-494a-b5f3-81fd51dd7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9E50-C0F8-4224-BEF8-E7F2EEB2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9f6aa-5c95-4b89-ab54-07f7a8d8e538"/>
    <ds:schemaRef ds:uri="f16ee8cc-cfa0-494a-b5f3-81fd51dd7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3998C-B7EE-4933-9392-4D5581421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20444-9A9A-4C0C-B06C-FDF88AB12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70518-5F04-430A-AA5B-541C297B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5246</CharactersWithSpaces>
  <SharedDoc>false</SharedDoc>
  <HLinks>
    <vt:vector size="12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http://www.planalto.gov.br/ccivil_03/_ato2019-2022/2020/decreto/D10306.htm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http://www.planalto.gov.br/ccivil_03/_ato2019-2022/2019/Decreto/D9983.htm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PISSOLATTI COSTA FACTORI FACTORI</dc:creator>
  <cp:keywords/>
  <dc:description/>
  <cp:lastModifiedBy>MARIANA LIMA BELMONT BELMONT</cp:lastModifiedBy>
  <cp:revision>2</cp:revision>
  <dcterms:created xsi:type="dcterms:W3CDTF">2021-03-18T15:35:00Z</dcterms:created>
  <dcterms:modified xsi:type="dcterms:W3CDTF">2021-03-18T15:35:00Z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0x0101002C53B70341C373418D7656C5334FD3EF</vt:lpwstr>
  </property>
</Properties>
</file>